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6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Style w:val="2"/>
              <w:tblW w:w="9030" w:type="dxa"/>
              <w:tblInd w:w="-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"/>
              <w:gridCol w:w="842"/>
              <w:gridCol w:w="732"/>
              <w:gridCol w:w="1068"/>
              <w:gridCol w:w="3259"/>
              <w:gridCol w:w="3119"/>
              <w:gridCol w:w="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620" w:hRule="atLeast"/>
              </w:trPr>
              <w:tc>
                <w:tcPr>
                  <w:tcW w:w="902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2"/>
                      <w:szCs w:val="3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其他运转类项目支出绩效目标申报表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285" w:hRule="atLeast"/>
              </w:trPr>
              <w:tc>
                <w:tcPr>
                  <w:tcW w:w="902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（2026年度）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440" w:hRule="atLeast"/>
              </w:trPr>
              <w:tc>
                <w:tcPr>
                  <w:tcW w:w="264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项目名称</w:t>
                  </w:r>
                </w:p>
              </w:tc>
              <w:tc>
                <w:tcPr>
                  <w:tcW w:w="63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食品监管专项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480" w:hRule="atLeast"/>
              </w:trPr>
              <w:tc>
                <w:tcPr>
                  <w:tcW w:w="264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预算单位</w:t>
                  </w:r>
                </w:p>
              </w:tc>
              <w:tc>
                <w:tcPr>
                  <w:tcW w:w="6378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攀枝花市仁和区市场监督管理局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75" w:hRule="atLeast"/>
              </w:trPr>
              <w:tc>
                <w:tcPr>
                  <w:tcW w:w="2647" w:type="dxa"/>
                  <w:gridSpan w:val="4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项目资金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（万元）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年度资金总额: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10.00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75" w:hRule="atLeast"/>
              </w:trPr>
              <w:tc>
                <w:tcPr>
                  <w:tcW w:w="2647" w:type="dxa"/>
                  <w:gridSpan w:val="4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480" w:firstLineChars="20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其中：财政拨款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10.00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75" w:hRule="atLeast"/>
              </w:trPr>
              <w:tc>
                <w:tcPr>
                  <w:tcW w:w="2647" w:type="dxa"/>
                  <w:gridSpan w:val="4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1200" w:firstLineChars="50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其他资金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160" w:hRule="atLeast"/>
              </w:trPr>
              <w:tc>
                <w:tcPr>
                  <w:tcW w:w="8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总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体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目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标</w:t>
                  </w:r>
                </w:p>
              </w:tc>
              <w:tc>
                <w:tcPr>
                  <w:tcW w:w="8178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加强辖区食品的安全监管，力争不发生重大食品安全事故。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70" w:hRule="atLeast"/>
              </w:trPr>
              <w:tc>
                <w:tcPr>
                  <w:tcW w:w="847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绩效指标</w:t>
                  </w:r>
                </w:p>
              </w:tc>
              <w:tc>
                <w:tcPr>
                  <w:tcW w:w="7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一级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106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二级指标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三级指标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指标值（包含数字及文字描述）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60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项目完成</w:t>
                  </w:r>
                </w:p>
              </w:tc>
              <w:tc>
                <w:tcPr>
                  <w:tcW w:w="106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数量指标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食品监管抽检数量每年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每年≥300批次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48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线下执法抽检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每年≥60批次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0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tabs>
                      <w:tab w:val="right" w:pos="3043"/>
                    </w:tabs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食品证照印制等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≥6000套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2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质量指标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抽检不合格食品核查处置率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100%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60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食品监管检查及培训全区覆盖率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≥90%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66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时效指标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项目完成时间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2026年1月-12月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70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成本指标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食品监管抽检成本（不含保健食品）、线下抽检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10万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66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项目效益</w:t>
                  </w:r>
                </w:p>
              </w:tc>
              <w:tc>
                <w:tcPr>
                  <w:tcW w:w="106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社会效益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食品安全监管水平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逐步提高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2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6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公众对食品安全科普知识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有所提高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920" w:hRule="atLeast"/>
              </w:trPr>
              <w:tc>
                <w:tcPr>
                  <w:tcW w:w="847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73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106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满意度指标</w:t>
                  </w:r>
                </w:p>
              </w:tc>
              <w:tc>
                <w:tcPr>
                  <w:tcW w:w="325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公众对食品监管的总体满意度</w:t>
                  </w:r>
                </w:p>
              </w:tc>
              <w:tc>
                <w:tcPr>
                  <w:tcW w:w="311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≥90%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/>
    <w:p/>
    <w:p>
      <w:pPr>
        <w:rPr>
          <w:rFonts w:hint="eastAsia" w:eastAsiaTheme="minorEastAsia"/>
          <w:lang w:val="en-US" w:eastAsia="zh-CN"/>
        </w:rPr>
      </w:pPr>
    </w:p>
    <w:p>
      <w:pPr>
        <w:tabs>
          <w:tab w:val="left" w:pos="1266"/>
        </w:tabs>
        <w:rPr>
          <w:rFonts w:hint="eastAsia" w:eastAsiaTheme="minorEastAsia"/>
          <w:lang w:eastAsia="zh-CN"/>
        </w:rPr>
      </w:pPr>
    </w:p>
    <w:p/>
    <w:p/>
    <w:p/>
    <w:tbl>
      <w:tblPr>
        <w:tblStyle w:val="2"/>
        <w:tblW w:w="9179" w:type="dxa"/>
        <w:tblInd w:w="-2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94"/>
        <w:gridCol w:w="962"/>
        <w:gridCol w:w="3158"/>
        <w:gridCol w:w="33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9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6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药品监管专项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6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69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69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69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  <w:bookmarkEnd w:id="0"/>
          </w:p>
        </w:tc>
        <w:tc>
          <w:tcPr>
            <w:tcW w:w="83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加强药品的安全监管，力争不发生重大药品安全事故。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药品监管抽检数量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≥26批次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药品安全宣传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医疗器械监管企业数量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≥100家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不合格药品处置率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药品监管检查培训全区覆盖率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药品监管抽检成本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3万元（区级配套）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药品安全监管水平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逐步提高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公众对药品安全科普知识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公众对药品监管的总体满意度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>
      <w:pPr>
        <w:tabs>
          <w:tab w:val="left" w:pos="1266"/>
        </w:tabs>
        <w:rPr>
          <w:rFonts w:hint="eastAsia" w:eastAsiaTheme="minorEastAsia"/>
          <w:lang w:eastAsia="zh-CN"/>
        </w:rPr>
      </w:pPr>
    </w:p>
    <w:p/>
    <w:p/>
    <w:tbl>
      <w:tblPr>
        <w:tblStyle w:val="2"/>
        <w:tblW w:w="9406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784"/>
        <w:gridCol w:w="1152"/>
        <w:gridCol w:w="3227"/>
        <w:gridCol w:w="3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产品质量及有机认证监管专项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5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5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75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5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贯彻落实《中共中央、国务院关于开展质量提升行动的指导意见》《中共四川省委关于全面推动高质量发展的决定》等精神，履行《产品质量法》、《仁和区有机产业发展扶持办法》监管等职责，深入实施质量强区战略，全面提升质量安全保障能力，严守安全底线，依法加强工业产品质量安全推进有机产业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兑现有机产品认证扶持资金企业数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流通环节工业产品监督抽检批次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≥50批次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全区产品质量监管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会同有关部门组织重大产品质量事故调查，贯彻实施缺陷产品召回制度，监督管理产品防伪工作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抽检不合格产品处置率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日常监管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得到有效保障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有机产品扶持资金到位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3万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流通环节商品、农资产品监督抽检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1500元/批次*50批次＝7万元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公众对产品质量安全科普知识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逐步提高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公众对市场综合的总体满意度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≥92%</w:t>
            </w:r>
          </w:p>
        </w:tc>
      </w:tr>
    </w:tbl>
    <w:p/>
    <w:p>
      <w:pPr>
        <w:tabs>
          <w:tab w:val="left" w:pos="1266"/>
        </w:tabs>
        <w:rPr>
          <w:rFonts w:hint="eastAsia" w:eastAsiaTheme="minorEastAsia"/>
          <w:lang w:eastAsia="zh-CN"/>
        </w:rPr>
      </w:pPr>
    </w:p>
    <w:p/>
    <w:tbl>
      <w:tblPr>
        <w:tblStyle w:val="2"/>
        <w:tblW w:w="9877" w:type="dxa"/>
        <w:tblInd w:w="-3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67"/>
        <w:gridCol w:w="1240"/>
        <w:gridCol w:w="3210"/>
        <w:gridCol w:w="36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8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市场监管综合专项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00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维护正常的市场经济秩序；保证全局网络运行，保障全局工作正常有序的开展。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数量指标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注册登记执照印制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≥5000套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物业服务费及网络运行费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局机关加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6个监管所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维持市场监管局正常的工作和网络运行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市场工作健康有序发展,全年网络故障小于5次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物业服务费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3个季度6.6万元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全局网络运行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3个月5.4万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公众对市场环境、营商环境、企业信用认可度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社会知晓度进一步提升，服务效能进一步提高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公众对市场综合监管的总体满意度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tbl>
      <w:tblPr>
        <w:tblStyle w:val="2"/>
        <w:tblW w:w="9637" w:type="dxa"/>
        <w:tblInd w:w="-2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250"/>
        <w:gridCol w:w="1340"/>
        <w:gridCol w:w="2673"/>
        <w:gridCol w:w="33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lang w:val="en-US" w:eastAsia="zh-CN" w:bidi="ar"/>
              </w:rPr>
              <w:t>202</w:t>
            </w:r>
            <w:r>
              <w:rPr>
                <w:rStyle w:val="6"/>
                <w:rFonts w:hint="eastAsia" w:eastAsia="宋体"/>
                <w:lang w:val="en-US" w:eastAsia="zh-CN" w:bidi="ar"/>
              </w:rPr>
              <w:t>6</w:t>
            </w:r>
            <w:r>
              <w:rPr>
                <w:rStyle w:val="7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有毒有害物资无公害处置经费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攀枝花市仁和区市场监督管理局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65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6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65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57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规范罚没物资处置，加大执法力度。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7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有毒有害物资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保障消费者健康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有毒有害物资无公害处置总费用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减少环境污染率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公众满意度</w:t>
            </w:r>
          </w:p>
        </w:tc>
        <w:tc>
          <w:tcPr>
            <w:tcW w:w="3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E75"/>
    <w:rsid w:val="050A56B9"/>
    <w:rsid w:val="0E417E4A"/>
    <w:rsid w:val="0E8F1168"/>
    <w:rsid w:val="0F7E1279"/>
    <w:rsid w:val="13CF48FA"/>
    <w:rsid w:val="13D026EA"/>
    <w:rsid w:val="181C0C4A"/>
    <w:rsid w:val="1B8722A3"/>
    <w:rsid w:val="1D334001"/>
    <w:rsid w:val="1F614527"/>
    <w:rsid w:val="23C31D7C"/>
    <w:rsid w:val="25603330"/>
    <w:rsid w:val="26F35AE0"/>
    <w:rsid w:val="2DE806BE"/>
    <w:rsid w:val="2E185443"/>
    <w:rsid w:val="31E96171"/>
    <w:rsid w:val="37227682"/>
    <w:rsid w:val="3737397F"/>
    <w:rsid w:val="37BE669F"/>
    <w:rsid w:val="39FC1353"/>
    <w:rsid w:val="3BA71764"/>
    <w:rsid w:val="49F153DD"/>
    <w:rsid w:val="4D8463DA"/>
    <w:rsid w:val="4E726827"/>
    <w:rsid w:val="51A94E0D"/>
    <w:rsid w:val="589C396D"/>
    <w:rsid w:val="59687791"/>
    <w:rsid w:val="5A7835D5"/>
    <w:rsid w:val="5C76773E"/>
    <w:rsid w:val="62430A22"/>
    <w:rsid w:val="66D1483C"/>
    <w:rsid w:val="67CA0C33"/>
    <w:rsid w:val="686853FF"/>
    <w:rsid w:val="6A875408"/>
    <w:rsid w:val="752F5BEE"/>
    <w:rsid w:val="7849079B"/>
    <w:rsid w:val="785F559F"/>
    <w:rsid w:val="79FE7E56"/>
    <w:rsid w:val="7E2A2F2F"/>
    <w:rsid w:val="7E98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2024-01-31T08:50:00Z</dcterms:created>
  <dc:creator>Administrator</dc:creator>
  <cp:lastModifiedBy>刘芸</cp:lastModifiedBy>
  <cp:lastPrinted>2026-01-09T02:24:00Z</cp:lastPrinted>
  <dcterms:modified xsi:type="dcterms:W3CDTF">2026-01-21T09:32:08Z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990A77295940491B91E0B7783B9830EE</vt:lpwstr>
  </property>
</Properties>
</file>